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7F" w:rsidRPr="003C007F" w:rsidRDefault="003C007F" w:rsidP="003C007F">
      <w:pPr>
        <w:shd w:val="clear" w:color="auto" w:fill="FFFFFF"/>
        <w:rPr>
          <w:rFonts w:ascii="Times New Roman" w:hAnsi="Times New Roman"/>
        </w:rPr>
      </w:pPr>
    </w:p>
    <w:p w:rsidR="0009184E" w:rsidRDefault="00784D6F" w:rsidP="00CC02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72150" cy="8398335"/>
            <wp:effectExtent l="19050" t="0" r="0" b="0"/>
            <wp:docPr id="2" name="Рисунок 1" descr="F:\рабочие программы 2017-2018\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2017-2018\1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90" cy="839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84E" w:rsidRDefault="0009184E" w:rsidP="00CC02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0240" w:rsidRPr="00BD2ED0" w:rsidRDefault="00CC0240" w:rsidP="00CC02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ED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C0240" w:rsidRPr="00BD2ED0" w:rsidRDefault="00CC0240" w:rsidP="000812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2ED0">
        <w:rPr>
          <w:rFonts w:ascii="Times New Roman" w:eastAsia="Times New Roman" w:hAnsi="Times New Roman"/>
          <w:sz w:val="24"/>
          <w:szCs w:val="24"/>
          <w:lang w:eastAsia="ar-SA"/>
        </w:rPr>
        <w:t>Рабочая программа по литературе для 5 класса</w:t>
      </w:r>
      <w:r w:rsidRPr="00BD2E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BD2ED0">
        <w:rPr>
          <w:rFonts w:ascii="Times New Roman" w:eastAsia="Times New Roman" w:hAnsi="Times New Roman"/>
          <w:sz w:val="24"/>
          <w:szCs w:val="24"/>
          <w:lang w:eastAsia="ar-SA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</w:r>
      <w:r w:rsidRPr="00BD2ED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ED0">
        <w:rPr>
          <w:rFonts w:ascii="Times New Roman" w:eastAsia="Times New Roman" w:hAnsi="Times New Roman"/>
          <w:sz w:val="24"/>
          <w:szCs w:val="24"/>
          <w:lang w:eastAsia="ar-SA"/>
        </w:rPr>
        <w:t>программы (Примерные программы по учебным предметам.</w:t>
      </w:r>
      <w:proofErr w:type="gramEnd"/>
      <w:r w:rsidRPr="00BD2ED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BD2ED0">
        <w:rPr>
          <w:rFonts w:ascii="Times New Roman" w:eastAsia="Times New Roman" w:hAnsi="Times New Roman"/>
          <w:sz w:val="24"/>
          <w:szCs w:val="24"/>
          <w:lang w:eastAsia="ar-SA"/>
        </w:rPr>
        <w:t>Литература 5 – 9 классы М.: «Просвещение», 2011 год)</w:t>
      </w:r>
      <w:r w:rsidRPr="00BD2ED0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  <w:r w:rsidRPr="00BD2ED0">
        <w:rPr>
          <w:rFonts w:ascii="Times New Roman" w:eastAsia="Times New Roman" w:hAnsi="Times New Roman"/>
          <w:sz w:val="24"/>
          <w:szCs w:val="24"/>
          <w:lang w:eastAsia="ar-SA"/>
        </w:rPr>
        <w:t xml:space="preserve"> с авторской программой </w:t>
      </w:r>
      <w:r w:rsidRPr="00BD2E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В.Я. Коровиной</w:t>
      </w: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 - Москва «Просвещение», 2011   и учебника  для учащихся 5 класса  общеобразовательных учреждений с приложением на электронном носителе в 2-х частях</w:t>
      </w:r>
      <w:proofErr w:type="gramStart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E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/ </w:t>
      </w: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вт.-сост. В.Я. Коровина, В.П. Журавлёв, В.</w:t>
      </w:r>
      <w:r w:rsidR="003226A1">
        <w:rPr>
          <w:rFonts w:ascii="Times New Roman" w:eastAsia="Times New Roman" w:hAnsi="Times New Roman"/>
          <w:sz w:val="24"/>
          <w:szCs w:val="24"/>
          <w:lang w:eastAsia="ru-RU"/>
        </w:rPr>
        <w:t>И. Коровин, М: Просвещение, 2013</w:t>
      </w: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C0240" w:rsidRPr="00BD2ED0" w:rsidRDefault="00CC0240" w:rsidP="000812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D2E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Программа  предназначена для </w:t>
      </w:r>
      <w:proofErr w:type="gramStart"/>
      <w:r w:rsidRPr="00BD2E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BD2E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5 класса,  рассчитана на 102 часа, по 3 часа в неделю.</w:t>
      </w:r>
    </w:p>
    <w:p w:rsidR="00CC0240" w:rsidRPr="00BD2ED0" w:rsidRDefault="00CC0240" w:rsidP="000812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D2E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Основной целью работы  школы  на основной ступени  образования является:  обеспечение конституционного права граждан РФ на получение качественного  образования; обеспечение достижения обучающимися результатов обучения в соответствии с федеральными государственными образовательными  стандартами; повышение качества преподавания предмета.</w:t>
      </w:r>
    </w:p>
    <w:p w:rsidR="00CC0240" w:rsidRPr="00BD2ED0" w:rsidRDefault="00CC0240" w:rsidP="000812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D2E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Модель выпускника основной школы: выпускник обладает лучшими человеческими  качествами, такими, как любовь к   Родине, доброта, внимание к окружающим людям, честность, отзывчивость, трудолюбие, уважительное отношение к старшим. Активно участвует в жизни класса и школы, умеет организовать свое время,  управляет своим поведением и чувствами, заботится об укреплении своего здоровья. Проявляет познавательный интерес к окружающему миру истории, культуре своей Родины, обладает связной, свободной правильной речью, знания, умения и навыки соответствуют требованиям учебных стандартов.</w:t>
      </w:r>
    </w:p>
    <w:p w:rsidR="00CC0240" w:rsidRPr="00BD2ED0" w:rsidRDefault="00CC0240" w:rsidP="000812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ED0">
        <w:rPr>
          <w:rFonts w:ascii="Times New Roman" w:eastAsia="Times New Roman" w:hAnsi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b/>
          <w:sz w:val="24"/>
          <w:szCs w:val="24"/>
          <w:lang w:eastAsia="ru-RU"/>
        </w:rPr>
        <w:t>Главными целями изучения</w:t>
      </w: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«Литература» являются: 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развитие интеллектуальных и творческих </w:t>
      </w:r>
      <w:proofErr w:type="gramStart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 </w:t>
      </w:r>
      <w:proofErr w:type="spellStart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стей</w:t>
      </w:r>
      <w:proofErr w:type="spellEnd"/>
      <w:proofErr w:type="gramEnd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учащихся, необходимых для успешной социализации и самореализации личности;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уроках литературы целесообразно использовать следующие образовательные технологии: личностно ориентированную,  информационно-коммуникативную, технологию сотрудничества, технологию индивидуального стиля обучения;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обучения: словесные, наглядные, самостоятельная работа, инструктивно-продуктивные, проблемного обучения, проектные. 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Формы уроков:  защита проектов;  лекция,  практикумы; уроки контроля, развития речи, внеклассного чтения, комбинированные, диспут,    работа с текстом.</w:t>
      </w:r>
      <w:proofErr w:type="gramEnd"/>
    </w:p>
    <w:p w:rsidR="00CC0240" w:rsidRPr="00BD2ED0" w:rsidRDefault="00CC0240" w:rsidP="000812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предмета   «Литература»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Личностными результатами</w:t>
      </w: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выпускников основной школы, формируемыми при изучении предмета «Литература», являются:</w:t>
      </w:r>
    </w:p>
    <w:p w:rsidR="00CC0240" w:rsidRPr="00BD2ED0" w:rsidRDefault="00CC0240" w:rsidP="000812E8">
      <w:pPr>
        <w:numPr>
          <w:ilvl w:val="3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C0240" w:rsidRPr="00BD2ED0" w:rsidRDefault="00CC0240" w:rsidP="000812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самообразованию;</w:t>
      </w:r>
    </w:p>
    <w:p w:rsidR="00CC0240" w:rsidRPr="00BD2ED0" w:rsidRDefault="00CC0240" w:rsidP="000812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  <w:proofErr w:type="gramEnd"/>
    </w:p>
    <w:p w:rsidR="00CC0240" w:rsidRPr="00BD2ED0" w:rsidRDefault="00CC0240" w:rsidP="000812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CC0240" w:rsidRPr="00BD2ED0" w:rsidRDefault="00CC0240" w:rsidP="000812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2ED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BD2ED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результаты</w:t>
      </w: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предмета «Литература» в основной школе:</w:t>
      </w:r>
    </w:p>
    <w:p w:rsidR="00CC0240" w:rsidRPr="00BD2ED0" w:rsidRDefault="00CC0240" w:rsidP="000812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CC0240" w:rsidRPr="00BD2ED0" w:rsidRDefault="00CC0240" w:rsidP="000812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C0240" w:rsidRPr="00BD2ED0" w:rsidRDefault="00CC0240" w:rsidP="000812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смысловое чтение;</w:t>
      </w:r>
    </w:p>
    <w:p w:rsidR="00CC0240" w:rsidRPr="00BD2ED0" w:rsidRDefault="00CC0240" w:rsidP="000812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C0240" w:rsidRPr="00BD2ED0" w:rsidRDefault="00CC0240" w:rsidP="000812E8">
      <w:pPr>
        <w:numPr>
          <w:ilvl w:val="0"/>
          <w:numId w:val="2"/>
        </w:numPr>
        <w:spacing w:after="0" w:line="240" w:lineRule="auto"/>
        <w:ind w:hanging="2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CC0240" w:rsidRPr="00BD2ED0" w:rsidRDefault="00CC0240" w:rsidP="000812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Предметные результаты </w:t>
      </w: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выпускников основной школы состоят в следующем: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1) в познавательной сфере: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2) в ценностно-ориентационной сфере: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3) в коммуникативной сфере: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4) в эстетической сфере: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C0240" w:rsidRPr="00BD2ED0" w:rsidRDefault="00CC0240" w:rsidP="0008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дств в с</w:t>
      </w:r>
      <w:proofErr w:type="gramEnd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CC0240" w:rsidRPr="00BD2ED0" w:rsidRDefault="00CC0240" w:rsidP="000812E8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Ключевыми образовательными компетенциями являются </w:t>
      </w:r>
      <w:proofErr w:type="gramStart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proofErr w:type="gramEnd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C0240" w:rsidRPr="00BD2ED0" w:rsidRDefault="00CC0240" w:rsidP="000812E8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1. Ценностно-смысловые компетенции. 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</w:t>
      </w:r>
    </w:p>
    <w:p w:rsidR="00CC0240" w:rsidRPr="00BD2ED0" w:rsidRDefault="00CC0240" w:rsidP="000812E8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2. Учебно-познавательные компетенции.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общеучебной</w:t>
      </w:r>
      <w:proofErr w:type="spellEnd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соотнесенной с реальными познаваемыми объектами. Сюда входят знания и умения организации </w:t>
      </w:r>
      <w:proofErr w:type="spellStart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целеполагания</w:t>
      </w:r>
      <w:proofErr w:type="spellEnd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, планирования, анализа, рефлексии, самооценки учебно-познавательной деятельности. По отношению к изучаемым объектам ученик овладевает </w:t>
      </w:r>
      <w:proofErr w:type="spellStart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креативными</w:t>
      </w:r>
      <w:proofErr w:type="spellEnd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навыками продуктивной деятельности: добыванием знаний непосредственно из реальности, владением приемами действий в </w:t>
      </w: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нестандартных ситуациях, эвристическими методами решения проблем. В рамках данных компетенций определяются требования соответствующей функциональной грамотности: умение отличать факты от </w:t>
      </w:r>
      <w:proofErr w:type="gramStart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домыслов</w:t>
      </w:r>
      <w:proofErr w:type="gramEnd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, владение измерительными навыками, использование вероятностных, статистических и иных методов познания.</w:t>
      </w:r>
    </w:p>
    <w:p w:rsidR="00CC0240" w:rsidRPr="00BD2ED0" w:rsidRDefault="00CC0240" w:rsidP="000812E8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3. Информационные компетенции. При помощи реальных объектов (телевизор, магнитофон, телефон, факс, компьютер, принтер, модем, копир) и информационных технологий (ауди</w:t>
      </w:r>
      <w:proofErr w:type="gramStart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видеозапись,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Данные компетенции обеспечивают навыки деятельности ученика по отношению к информации, содержащейся в учебных предметах и образовательных областях, а также в окружающем мире.</w:t>
      </w:r>
    </w:p>
    <w:p w:rsidR="00CC0240" w:rsidRPr="00BD2ED0" w:rsidRDefault="00CC0240" w:rsidP="000812E8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4. Коммуникативные компетенции. 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CC0240" w:rsidRPr="00BD2ED0" w:rsidRDefault="00CC0240" w:rsidP="000812E8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5. Компетенции личностного самосовершенствования направлены на освоение способов физического, духовного и интеллектуального саморазвития, эмоциональной </w:t>
      </w:r>
      <w:proofErr w:type="spellStart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самоподдержки</w:t>
      </w:r>
      <w:proofErr w:type="spellEnd"/>
      <w:r w:rsidRPr="00BD2ED0">
        <w:rPr>
          <w:rFonts w:ascii="Times New Roman" w:eastAsia="Times New Roman" w:hAnsi="Times New Roman"/>
          <w:sz w:val="24"/>
          <w:szCs w:val="24"/>
          <w:lang w:eastAsia="ru-RU"/>
        </w:rPr>
        <w:t>. Реальным объектом в сфере данных компетенций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</w:t>
      </w:r>
    </w:p>
    <w:p w:rsidR="00CC0240" w:rsidRPr="00BD2ED0" w:rsidRDefault="00CC0240" w:rsidP="000812E8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40" w:rsidRPr="00BD2ED0" w:rsidRDefault="00CC0240" w:rsidP="000812E8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40" w:rsidRDefault="00CC0240" w:rsidP="000812E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C0240" w:rsidRDefault="00CC0240" w:rsidP="000812E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C0240" w:rsidRDefault="00CC0240" w:rsidP="000812E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C0240" w:rsidRDefault="00CC0240" w:rsidP="000812E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C0240" w:rsidRDefault="00CC0240" w:rsidP="000812E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C0240" w:rsidRDefault="00CC0240" w:rsidP="000812E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C0240" w:rsidRDefault="00CC0240" w:rsidP="00CC0240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C0240" w:rsidRDefault="00CC0240" w:rsidP="00CC0240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C0240" w:rsidRDefault="00CC0240" w:rsidP="00CC0240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C0240" w:rsidRDefault="00CC0240" w:rsidP="003C007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007F" w:rsidRDefault="003C007F" w:rsidP="003C007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C007F" w:rsidRDefault="003C007F" w:rsidP="00CC0240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C007F" w:rsidRPr="003C007F" w:rsidRDefault="003C007F" w:rsidP="003C007F">
      <w:pPr>
        <w:ind w:left="-142" w:firstLine="360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3C007F">
        <w:rPr>
          <w:rFonts w:ascii="Times New Roman" w:hAnsi="Times New Roman"/>
          <w:b/>
          <w:bCs/>
          <w:sz w:val="28"/>
        </w:rPr>
        <w:lastRenderedPageBreak/>
        <w:t>Содержание учебного предмета</w:t>
      </w:r>
    </w:p>
    <w:tbl>
      <w:tblPr>
        <w:tblStyle w:val="a8"/>
        <w:tblW w:w="0" w:type="auto"/>
        <w:tblInd w:w="-142" w:type="dxa"/>
        <w:tblLook w:val="04A0"/>
      </w:tblPr>
      <w:tblGrid>
        <w:gridCol w:w="1045"/>
        <w:gridCol w:w="1996"/>
        <w:gridCol w:w="753"/>
        <w:gridCol w:w="992"/>
        <w:gridCol w:w="724"/>
        <w:gridCol w:w="1033"/>
        <w:gridCol w:w="1071"/>
        <w:gridCol w:w="2382"/>
      </w:tblGrid>
      <w:tr w:rsidR="00E86647" w:rsidTr="001174CE">
        <w:tc>
          <w:tcPr>
            <w:tcW w:w="1045" w:type="dxa"/>
          </w:tcPr>
          <w:p w:rsidR="00E86647" w:rsidRPr="003C007F" w:rsidRDefault="00E86647" w:rsidP="00E866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07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0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C007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3C00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6" w:type="dxa"/>
          </w:tcPr>
          <w:p w:rsidR="00E86647" w:rsidRPr="003C007F" w:rsidRDefault="00E86647" w:rsidP="00E866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07F">
              <w:rPr>
                <w:rFonts w:ascii="Times New Roman" w:hAnsi="Times New Roman"/>
                <w:bCs/>
                <w:sz w:val="24"/>
                <w:szCs w:val="24"/>
              </w:rPr>
              <w:t>Тематический блок</w:t>
            </w:r>
          </w:p>
        </w:tc>
        <w:tc>
          <w:tcPr>
            <w:tcW w:w="4573" w:type="dxa"/>
            <w:gridSpan w:val="5"/>
          </w:tcPr>
          <w:p w:rsidR="00E86647" w:rsidRDefault="00E86647" w:rsidP="00E86647">
            <w:pPr>
              <w:jc w:val="center"/>
              <w:rPr>
                <w:rFonts w:ascii="Times New Roman" w:hAnsi="Times New Roman"/>
                <w:b/>
                <w:bCs/>
                <w:sz w:val="10"/>
              </w:rPr>
            </w:pPr>
            <w:r w:rsidRPr="003C007F">
              <w:rPr>
                <w:rFonts w:ascii="Times New Roman" w:hAnsi="Times New Roman"/>
                <w:bCs/>
                <w:sz w:val="24"/>
                <w:szCs w:val="24"/>
              </w:rPr>
              <w:t>Кол-во час</w:t>
            </w:r>
          </w:p>
        </w:tc>
        <w:tc>
          <w:tcPr>
            <w:tcW w:w="2382" w:type="dxa"/>
          </w:tcPr>
          <w:p w:rsidR="00E86647" w:rsidRPr="003C007F" w:rsidRDefault="00E86647" w:rsidP="00E866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07F">
              <w:rPr>
                <w:rFonts w:ascii="Times New Roman" w:hAnsi="Times New Roman"/>
                <w:bCs/>
                <w:sz w:val="24"/>
                <w:szCs w:val="24"/>
              </w:rPr>
              <w:t>Формы организации учебного занятия</w:t>
            </w:r>
          </w:p>
        </w:tc>
      </w:tr>
      <w:tr w:rsidR="001174CE" w:rsidTr="001174CE">
        <w:tc>
          <w:tcPr>
            <w:tcW w:w="1045" w:type="dxa"/>
          </w:tcPr>
          <w:p w:rsidR="00E86647" w:rsidRPr="003C007F" w:rsidRDefault="00E86647" w:rsidP="00E866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:rsidR="00E86647" w:rsidRPr="003C007F" w:rsidRDefault="00E86647" w:rsidP="00E866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" w:type="dxa"/>
          </w:tcPr>
          <w:p w:rsidR="00E86647" w:rsidRPr="003C007F" w:rsidRDefault="00E86647" w:rsidP="00E86647">
            <w:pPr>
              <w:ind w:right="-1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07F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86647" w:rsidRDefault="00E86647" w:rsidP="00E86647">
            <w:pPr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86647" w:rsidRPr="003C007F" w:rsidRDefault="00E86647" w:rsidP="00E86647">
            <w:pPr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r w:rsidR="001174CE"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</w:p>
        </w:tc>
        <w:tc>
          <w:tcPr>
            <w:tcW w:w="724" w:type="dxa"/>
          </w:tcPr>
          <w:p w:rsidR="001174CE" w:rsidRDefault="00E86647" w:rsidP="00E86647">
            <w:pPr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86647" w:rsidRPr="003C007F" w:rsidRDefault="00E86647" w:rsidP="00E86647">
            <w:pPr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речи</w:t>
            </w:r>
          </w:p>
        </w:tc>
        <w:tc>
          <w:tcPr>
            <w:tcW w:w="1033" w:type="dxa"/>
          </w:tcPr>
          <w:p w:rsidR="00E86647" w:rsidRPr="003C007F" w:rsidRDefault="00E86647" w:rsidP="00E866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1071" w:type="dxa"/>
          </w:tcPr>
          <w:p w:rsidR="00E86647" w:rsidRDefault="001174CE" w:rsidP="00E866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E86647">
              <w:rPr>
                <w:rFonts w:ascii="Times New Roman" w:hAnsi="Times New Roman"/>
                <w:bCs/>
                <w:sz w:val="24"/>
                <w:szCs w:val="24"/>
              </w:rPr>
              <w:t>онтр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174CE" w:rsidRPr="003C007F" w:rsidRDefault="001174CE" w:rsidP="00E866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2382" w:type="dxa"/>
          </w:tcPr>
          <w:p w:rsidR="00E86647" w:rsidRPr="003C007F" w:rsidRDefault="00E86647" w:rsidP="00E866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74CE" w:rsidTr="001174CE">
        <w:tc>
          <w:tcPr>
            <w:tcW w:w="1045" w:type="dxa"/>
          </w:tcPr>
          <w:p w:rsidR="001174CE" w:rsidRPr="003C007F" w:rsidRDefault="001174CE" w:rsidP="001174CE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07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96" w:type="dxa"/>
          </w:tcPr>
          <w:p w:rsidR="001174CE" w:rsidRPr="00697371" w:rsidRDefault="001174CE" w:rsidP="0011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7371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53" w:type="dxa"/>
          </w:tcPr>
          <w:p w:rsidR="001174CE" w:rsidRPr="00BD2ED0" w:rsidRDefault="001174CE" w:rsidP="0011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74CE" w:rsidRPr="003C007F" w:rsidRDefault="001174CE" w:rsidP="001174CE">
            <w:pPr>
              <w:ind w:right="-9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:rsidR="001174CE" w:rsidRPr="001174CE" w:rsidRDefault="001174CE" w:rsidP="0038451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174C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1174CE" w:rsidTr="001174CE">
        <w:tc>
          <w:tcPr>
            <w:tcW w:w="1045" w:type="dxa"/>
          </w:tcPr>
          <w:p w:rsidR="001174CE" w:rsidRPr="003C007F" w:rsidRDefault="001174CE" w:rsidP="001174CE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07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1174CE" w:rsidRPr="00697371" w:rsidRDefault="001174CE" w:rsidP="0011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7371">
              <w:rPr>
                <w:rFonts w:ascii="Times New Roman" w:hAnsi="Times New Roman"/>
                <w:sz w:val="28"/>
                <w:szCs w:val="28"/>
              </w:rPr>
              <w:t xml:space="preserve">Устное народное творчество. </w:t>
            </w:r>
          </w:p>
        </w:tc>
        <w:tc>
          <w:tcPr>
            <w:tcW w:w="753" w:type="dxa"/>
          </w:tcPr>
          <w:p w:rsidR="001174CE" w:rsidRPr="00BD2ED0" w:rsidRDefault="001174CE" w:rsidP="0011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174CE" w:rsidRPr="003C007F" w:rsidRDefault="001174CE" w:rsidP="001174CE">
            <w:pPr>
              <w:ind w:right="-9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1174CE" w:rsidRPr="001174CE" w:rsidRDefault="001174CE" w:rsidP="0038451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174CE">
              <w:rPr>
                <w:rFonts w:ascii="Times New Roman" w:hAnsi="Times New Roman"/>
                <w:sz w:val="24"/>
                <w:szCs w:val="24"/>
              </w:rPr>
              <w:t xml:space="preserve">беседы;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1174CE">
              <w:rPr>
                <w:rFonts w:ascii="Times New Roman" w:hAnsi="Times New Roman"/>
                <w:sz w:val="24"/>
                <w:szCs w:val="24"/>
              </w:rPr>
              <w:t xml:space="preserve">внеклассного чтения, развития речи, </w:t>
            </w: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1174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74CE" w:rsidTr="001174CE">
        <w:tc>
          <w:tcPr>
            <w:tcW w:w="1045" w:type="dxa"/>
          </w:tcPr>
          <w:p w:rsidR="001174CE" w:rsidRPr="003C007F" w:rsidRDefault="001174CE" w:rsidP="001174CE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07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1174CE" w:rsidRPr="00697371" w:rsidRDefault="001174CE" w:rsidP="0011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7371">
              <w:rPr>
                <w:rFonts w:ascii="Times New Roman" w:hAnsi="Times New Roman"/>
                <w:sz w:val="28"/>
                <w:szCs w:val="28"/>
              </w:rPr>
              <w:t>Древнерусская литература.</w:t>
            </w:r>
          </w:p>
        </w:tc>
        <w:tc>
          <w:tcPr>
            <w:tcW w:w="753" w:type="dxa"/>
          </w:tcPr>
          <w:p w:rsidR="001174CE" w:rsidRPr="00BD2ED0" w:rsidRDefault="001174CE" w:rsidP="0011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74CE" w:rsidRPr="003C007F" w:rsidRDefault="001174CE" w:rsidP="001174CE">
            <w:pPr>
              <w:ind w:right="-9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:rsidR="001174CE" w:rsidRPr="001174CE" w:rsidRDefault="001174CE" w:rsidP="0038451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174CE">
              <w:rPr>
                <w:rFonts w:ascii="Times New Roman" w:hAnsi="Times New Roman"/>
                <w:sz w:val="24"/>
                <w:szCs w:val="24"/>
              </w:rPr>
              <w:t>Урок усвоения новых знаний,  беседы, работа с текстом.</w:t>
            </w:r>
          </w:p>
        </w:tc>
      </w:tr>
      <w:tr w:rsidR="001174CE" w:rsidTr="001174CE">
        <w:tc>
          <w:tcPr>
            <w:tcW w:w="1045" w:type="dxa"/>
          </w:tcPr>
          <w:p w:rsidR="001174CE" w:rsidRPr="003C007F" w:rsidRDefault="001174CE" w:rsidP="001174CE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07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1174CE" w:rsidRPr="00697371" w:rsidRDefault="001174CE" w:rsidP="0011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7371">
              <w:rPr>
                <w:rFonts w:ascii="Times New Roman" w:hAnsi="Times New Roman"/>
                <w:sz w:val="28"/>
                <w:szCs w:val="28"/>
              </w:rPr>
              <w:t>Литература 18 века.</w:t>
            </w:r>
          </w:p>
        </w:tc>
        <w:tc>
          <w:tcPr>
            <w:tcW w:w="753" w:type="dxa"/>
          </w:tcPr>
          <w:p w:rsidR="001174CE" w:rsidRPr="00BD2ED0" w:rsidRDefault="001174CE" w:rsidP="0011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74CE" w:rsidRPr="003C007F" w:rsidRDefault="001174CE" w:rsidP="001174CE">
            <w:pPr>
              <w:ind w:right="-9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:rsidR="001174CE" w:rsidRPr="001174CE" w:rsidRDefault="001174CE" w:rsidP="0038451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174CE">
              <w:rPr>
                <w:rFonts w:ascii="Times New Roman" w:hAnsi="Times New Roman"/>
                <w:sz w:val="24"/>
                <w:szCs w:val="24"/>
              </w:rPr>
              <w:t xml:space="preserve">Урок усвоения новых знаний беседы,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1174CE">
              <w:rPr>
                <w:rFonts w:ascii="Times New Roman" w:hAnsi="Times New Roman"/>
                <w:sz w:val="24"/>
                <w:szCs w:val="24"/>
              </w:rPr>
              <w:t>внеклассного чтения, развития речи, комбинированные,  работа с текстом</w:t>
            </w:r>
          </w:p>
        </w:tc>
      </w:tr>
      <w:tr w:rsidR="001174CE" w:rsidTr="001174CE">
        <w:tc>
          <w:tcPr>
            <w:tcW w:w="1045" w:type="dxa"/>
          </w:tcPr>
          <w:p w:rsidR="001174CE" w:rsidRPr="003C007F" w:rsidRDefault="001174CE" w:rsidP="001174CE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07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:rsidR="001174CE" w:rsidRPr="00697371" w:rsidRDefault="001174CE" w:rsidP="0011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7371">
              <w:rPr>
                <w:rFonts w:ascii="Times New Roman" w:hAnsi="Times New Roman"/>
                <w:sz w:val="28"/>
                <w:szCs w:val="28"/>
              </w:rPr>
              <w:t>Литература 19 века.</w:t>
            </w:r>
          </w:p>
        </w:tc>
        <w:tc>
          <w:tcPr>
            <w:tcW w:w="753" w:type="dxa"/>
          </w:tcPr>
          <w:p w:rsidR="001174CE" w:rsidRPr="00BD2ED0" w:rsidRDefault="001174CE" w:rsidP="0011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1174CE" w:rsidRPr="003C007F" w:rsidRDefault="001174CE" w:rsidP="001174CE">
            <w:pPr>
              <w:ind w:right="-9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:rsidR="001174CE" w:rsidRPr="001174CE" w:rsidRDefault="001174CE" w:rsidP="001174C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174CE">
              <w:rPr>
                <w:rFonts w:ascii="Times New Roman" w:hAnsi="Times New Roman"/>
                <w:sz w:val="24"/>
                <w:szCs w:val="24"/>
              </w:rPr>
              <w:t>Урок усвоения новых знаний, развития речи, внеклассного чтения, комбинированные,  работа с текстом.</w:t>
            </w:r>
          </w:p>
        </w:tc>
      </w:tr>
      <w:tr w:rsidR="001174CE" w:rsidTr="001174CE">
        <w:tc>
          <w:tcPr>
            <w:tcW w:w="1045" w:type="dxa"/>
          </w:tcPr>
          <w:p w:rsidR="001174CE" w:rsidRPr="003C007F" w:rsidRDefault="001174CE" w:rsidP="001174CE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1174CE" w:rsidRPr="00697371" w:rsidRDefault="001174CE" w:rsidP="0011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7371">
              <w:rPr>
                <w:rFonts w:ascii="Times New Roman" w:hAnsi="Times New Roman"/>
                <w:sz w:val="28"/>
                <w:szCs w:val="28"/>
              </w:rPr>
              <w:t>Литература 20 века.</w:t>
            </w:r>
          </w:p>
        </w:tc>
        <w:tc>
          <w:tcPr>
            <w:tcW w:w="753" w:type="dxa"/>
          </w:tcPr>
          <w:p w:rsidR="001174CE" w:rsidRPr="00BD2ED0" w:rsidRDefault="001174CE" w:rsidP="0011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1174CE" w:rsidRPr="003C007F" w:rsidRDefault="001174CE" w:rsidP="001174CE">
            <w:pPr>
              <w:ind w:right="-9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1174CE" w:rsidRDefault="001174CE" w:rsidP="001174CE">
            <w:pPr>
              <w:rPr>
                <w:rFonts w:ascii="Times New Roman" w:hAnsi="Times New Roman"/>
                <w:b/>
                <w:bCs/>
                <w:sz w:val="10"/>
              </w:rPr>
            </w:pPr>
            <w:r w:rsidRPr="001174CE">
              <w:rPr>
                <w:rFonts w:ascii="Times New Roman" w:hAnsi="Times New Roman"/>
                <w:sz w:val="24"/>
                <w:szCs w:val="24"/>
              </w:rPr>
              <w:t xml:space="preserve">беседы;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1174CE">
              <w:rPr>
                <w:rFonts w:ascii="Times New Roman" w:hAnsi="Times New Roman"/>
                <w:sz w:val="24"/>
                <w:szCs w:val="24"/>
              </w:rPr>
              <w:t xml:space="preserve">внеклассного чтения, развития речи, </w:t>
            </w: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1174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74CE" w:rsidTr="001174CE">
        <w:tc>
          <w:tcPr>
            <w:tcW w:w="1045" w:type="dxa"/>
          </w:tcPr>
          <w:p w:rsidR="001174CE" w:rsidRPr="003C007F" w:rsidRDefault="001174CE" w:rsidP="001174CE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6" w:type="dxa"/>
          </w:tcPr>
          <w:p w:rsidR="001174CE" w:rsidRPr="00697371" w:rsidRDefault="001174CE" w:rsidP="0011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7371">
              <w:rPr>
                <w:rFonts w:ascii="Times New Roman" w:hAnsi="Times New Roman"/>
                <w:sz w:val="28"/>
                <w:szCs w:val="28"/>
              </w:rPr>
              <w:t>Зарубежная литература.</w:t>
            </w:r>
          </w:p>
        </w:tc>
        <w:tc>
          <w:tcPr>
            <w:tcW w:w="753" w:type="dxa"/>
          </w:tcPr>
          <w:p w:rsidR="001174CE" w:rsidRPr="00BD2ED0" w:rsidRDefault="001174CE" w:rsidP="0011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:rsidR="001174CE" w:rsidRDefault="001174CE" w:rsidP="001174CE">
            <w:pPr>
              <w:jc w:val="both"/>
              <w:rPr>
                <w:rFonts w:ascii="Times New Roman" w:hAnsi="Times New Roman"/>
                <w:b/>
                <w:bCs/>
                <w:sz w:val="10"/>
              </w:rPr>
            </w:pPr>
          </w:p>
          <w:p w:rsidR="001174CE" w:rsidRPr="001174CE" w:rsidRDefault="001174CE" w:rsidP="001174CE">
            <w:pPr>
              <w:rPr>
                <w:rFonts w:ascii="Times New Roman" w:hAnsi="Times New Roman"/>
                <w:sz w:val="10"/>
              </w:rPr>
            </w:pPr>
            <w:r w:rsidRPr="001174CE">
              <w:rPr>
                <w:rFonts w:ascii="Times New Roman" w:hAnsi="Times New Roman"/>
                <w:sz w:val="24"/>
                <w:szCs w:val="24"/>
              </w:rPr>
              <w:t>Урок усвоения новых знаний, развития речи, внеклассного чтения</w:t>
            </w:r>
          </w:p>
        </w:tc>
      </w:tr>
      <w:tr w:rsidR="001174CE" w:rsidTr="001174CE">
        <w:tc>
          <w:tcPr>
            <w:tcW w:w="1045" w:type="dxa"/>
          </w:tcPr>
          <w:p w:rsidR="001174CE" w:rsidRPr="003C007F" w:rsidRDefault="001174CE" w:rsidP="001174CE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:rsidR="001174CE" w:rsidRPr="00BD2ED0" w:rsidRDefault="001174CE" w:rsidP="001174C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D2ED0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753" w:type="dxa"/>
          </w:tcPr>
          <w:p w:rsidR="001174CE" w:rsidRPr="00BD2ED0" w:rsidRDefault="001174CE" w:rsidP="0011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D2ED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D2ED0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992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4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3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1174CE" w:rsidRPr="003C007F" w:rsidRDefault="001174CE" w:rsidP="00117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1174CE" w:rsidRDefault="001174CE" w:rsidP="001174CE">
            <w:pPr>
              <w:jc w:val="both"/>
              <w:rPr>
                <w:rFonts w:ascii="Times New Roman" w:hAnsi="Times New Roman"/>
                <w:b/>
                <w:bCs/>
                <w:sz w:val="10"/>
              </w:rPr>
            </w:pPr>
          </w:p>
        </w:tc>
      </w:tr>
    </w:tbl>
    <w:p w:rsidR="003C007F" w:rsidRDefault="003C007F" w:rsidP="003C007F">
      <w:pPr>
        <w:ind w:left="-142" w:firstLine="360"/>
        <w:jc w:val="both"/>
        <w:rPr>
          <w:rFonts w:ascii="Times New Roman" w:hAnsi="Times New Roman"/>
          <w:b/>
          <w:bCs/>
          <w:sz w:val="10"/>
        </w:rPr>
      </w:pPr>
    </w:p>
    <w:p w:rsidR="00E86647" w:rsidRDefault="00E86647" w:rsidP="003C007F">
      <w:pPr>
        <w:ind w:left="-142" w:firstLine="360"/>
        <w:jc w:val="both"/>
        <w:rPr>
          <w:rFonts w:ascii="Times New Roman" w:hAnsi="Times New Roman"/>
          <w:b/>
          <w:bCs/>
          <w:sz w:val="10"/>
        </w:rPr>
      </w:pPr>
    </w:p>
    <w:p w:rsidR="00E86647" w:rsidRPr="003C007F" w:rsidRDefault="00E86647" w:rsidP="003C007F">
      <w:pPr>
        <w:ind w:left="-142" w:firstLine="360"/>
        <w:jc w:val="both"/>
        <w:rPr>
          <w:rFonts w:ascii="Times New Roman" w:hAnsi="Times New Roman"/>
          <w:b/>
          <w:bCs/>
          <w:sz w:val="10"/>
        </w:rPr>
      </w:pPr>
    </w:p>
    <w:p w:rsidR="003C007F" w:rsidRDefault="003C007F" w:rsidP="001174CE">
      <w:pPr>
        <w:tabs>
          <w:tab w:val="left" w:pos="309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174CE" w:rsidRDefault="001174CE" w:rsidP="001174CE">
      <w:pPr>
        <w:tabs>
          <w:tab w:val="left" w:pos="309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174CE" w:rsidRDefault="001174CE" w:rsidP="001174CE">
      <w:pPr>
        <w:tabs>
          <w:tab w:val="left" w:pos="309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174CE" w:rsidRDefault="001174CE" w:rsidP="001174CE">
      <w:pPr>
        <w:tabs>
          <w:tab w:val="left" w:pos="309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174CE" w:rsidRDefault="001174CE" w:rsidP="001174CE">
      <w:pPr>
        <w:tabs>
          <w:tab w:val="left" w:pos="309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C0240" w:rsidRDefault="00CC0240" w:rsidP="00CC0240">
      <w:pPr>
        <w:spacing w:after="0"/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BD2ED0"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Календарно-тематический план</w:t>
      </w:r>
      <w:r w:rsidRPr="00BD2ED0">
        <w:rPr>
          <w:rFonts w:ascii="Times New Roman" w:hAnsi="Times New Roman"/>
          <w:bCs/>
          <w:sz w:val="28"/>
          <w:szCs w:val="28"/>
        </w:rPr>
        <w:t xml:space="preserve"> </w:t>
      </w:r>
    </w:p>
    <w:p w:rsidR="00CC0240" w:rsidRPr="00BD2ED0" w:rsidRDefault="00CC0240" w:rsidP="00CC0240">
      <w:pPr>
        <w:spacing w:after="0"/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BD2ED0">
        <w:rPr>
          <w:rFonts w:ascii="Times New Roman" w:hAnsi="Times New Roman"/>
          <w:bCs/>
          <w:sz w:val="28"/>
          <w:szCs w:val="28"/>
        </w:rPr>
        <w:t>по литературе (3 часа в неделю, всего 102 ч.)</w:t>
      </w:r>
    </w:p>
    <w:p w:rsidR="00CC0240" w:rsidRDefault="00CC0240" w:rsidP="00CC0240">
      <w:pPr>
        <w:spacing w:after="0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ED0">
        <w:rPr>
          <w:rFonts w:ascii="Times New Roman" w:hAnsi="Times New Roman"/>
          <w:bCs/>
          <w:sz w:val="28"/>
          <w:szCs w:val="28"/>
        </w:rPr>
        <w:t xml:space="preserve">УМК--- </w:t>
      </w:r>
      <w:r w:rsidRPr="00BD2ED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В.Я. Коровина</w:t>
      </w:r>
      <w:r w:rsidRPr="00BD2E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3EED" w:rsidRDefault="00073EED" w:rsidP="00CC0240">
      <w:pPr>
        <w:spacing w:after="0"/>
        <w:ind w:left="720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margin" w:tblpY="87"/>
        <w:tblW w:w="0" w:type="auto"/>
        <w:tblLayout w:type="fixed"/>
        <w:tblLook w:val="04A0"/>
      </w:tblPr>
      <w:tblGrid>
        <w:gridCol w:w="959"/>
        <w:gridCol w:w="5292"/>
        <w:gridCol w:w="945"/>
        <w:gridCol w:w="992"/>
        <w:gridCol w:w="1276"/>
      </w:tblGrid>
      <w:tr w:rsidR="00E86647" w:rsidTr="0038451B">
        <w:tc>
          <w:tcPr>
            <w:tcW w:w="959" w:type="dxa"/>
          </w:tcPr>
          <w:p w:rsidR="00E86647" w:rsidRPr="00E86647" w:rsidRDefault="00E86647" w:rsidP="00073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6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86647" w:rsidRPr="00E86647" w:rsidRDefault="00E86647" w:rsidP="00073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647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E86647" w:rsidRPr="00E86647" w:rsidRDefault="00E86647" w:rsidP="00073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073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647" w:rsidRPr="00E86647" w:rsidRDefault="00E86647" w:rsidP="00073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647">
              <w:rPr>
                <w:rFonts w:ascii="Times New Roman" w:hAnsi="Times New Roman"/>
                <w:b/>
                <w:sz w:val="24"/>
                <w:szCs w:val="24"/>
              </w:rPr>
              <w:t>Наименование тем  уроков</w:t>
            </w:r>
          </w:p>
          <w:p w:rsidR="00E86647" w:rsidRPr="00E86647" w:rsidRDefault="00E86647" w:rsidP="00073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3"/>
          </w:tcPr>
          <w:p w:rsidR="00E86647" w:rsidRDefault="00E86647" w:rsidP="00073E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647" w:rsidRPr="00E86647" w:rsidRDefault="00E86647" w:rsidP="00E86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64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86647" w:rsidTr="0053424C">
        <w:tc>
          <w:tcPr>
            <w:tcW w:w="959" w:type="dxa"/>
            <w:vAlign w:val="center"/>
          </w:tcPr>
          <w:p w:rsidR="00E86647" w:rsidRPr="00D00368" w:rsidRDefault="00E86647" w:rsidP="00E866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BD7F42" w:rsidRDefault="00E86647" w:rsidP="00E86647">
            <w:pPr>
              <w:ind w:left="10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7F42">
              <w:rPr>
                <w:rFonts w:ascii="Times New Roman" w:hAnsi="Times New Roman"/>
                <w:b/>
                <w:sz w:val="28"/>
                <w:szCs w:val="28"/>
              </w:rPr>
              <w:t>Первая четверть</w:t>
            </w:r>
          </w:p>
        </w:tc>
        <w:tc>
          <w:tcPr>
            <w:tcW w:w="945" w:type="dxa"/>
          </w:tcPr>
          <w:p w:rsidR="00E86647" w:rsidRPr="00E86647" w:rsidRDefault="00E86647" w:rsidP="00E866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E86647">
              <w:rPr>
                <w:rFonts w:ascii="Times New Roman" w:hAnsi="Times New Roman"/>
                <w:b/>
                <w:sz w:val="24"/>
                <w:szCs w:val="24"/>
              </w:rPr>
              <w:t xml:space="preserve">лан </w:t>
            </w:r>
          </w:p>
        </w:tc>
        <w:tc>
          <w:tcPr>
            <w:tcW w:w="992" w:type="dxa"/>
          </w:tcPr>
          <w:p w:rsidR="00E86647" w:rsidRPr="00E86647" w:rsidRDefault="00E86647" w:rsidP="00E866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64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E86647" w:rsidRPr="00E86647" w:rsidRDefault="00E86647" w:rsidP="00E866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47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rPr>
                <w:rFonts w:ascii="Times New Roman" w:hAnsi="Times New Roman"/>
                <w:sz w:val="24"/>
                <w:szCs w:val="24"/>
              </w:rPr>
            </w:pPr>
            <w:r w:rsidRPr="00E86647">
              <w:rPr>
                <w:rFonts w:ascii="Times New Roman" w:hAnsi="Times New Roman"/>
                <w:sz w:val="24"/>
                <w:szCs w:val="24"/>
              </w:rPr>
              <w:t>К читателям. Роль книг в жизни человека.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rPr>
                <w:rFonts w:ascii="Times New Roman" w:hAnsi="Times New Roman"/>
                <w:sz w:val="24"/>
                <w:szCs w:val="24"/>
              </w:rPr>
            </w:pPr>
            <w:r w:rsidRPr="00E86647">
              <w:rPr>
                <w:rFonts w:ascii="Times New Roman" w:hAnsi="Times New Roman"/>
                <w:sz w:val="24"/>
                <w:szCs w:val="24"/>
              </w:rPr>
              <w:t>Малые жанры фольклора. Детский фольклор.</w:t>
            </w:r>
          </w:p>
        </w:tc>
        <w:tc>
          <w:tcPr>
            <w:tcW w:w="945" w:type="dxa"/>
          </w:tcPr>
          <w:p w:rsidR="00E86647" w:rsidRDefault="00E86647" w:rsidP="00F90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64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86647">
              <w:rPr>
                <w:rFonts w:ascii="Times New Roman" w:hAnsi="Times New Roman"/>
                <w:b/>
                <w:sz w:val="24"/>
                <w:szCs w:val="24"/>
              </w:rPr>
              <w:t>/р.</w:t>
            </w:r>
            <w:r w:rsidRPr="00E86647">
              <w:rPr>
                <w:rFonts w:ascii="Times New Roman" w:hAnsi="Times New Roman"/>
                <w:sz w:val="24"/>
                <w:szCs w:val="24"/>
              </w:rPr>
              <w:t xml:space="preserve"> Обучение сочинению загадки, частушки, колыбельной песни.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rPr>
                <w:rFonts w:ascii="Times New Roman" w:hAnsi="Times New Roman"/>
                <w:sz w:val="24"/>
                <w:szCs w:val="24"/>
              </w:rPr>
            </w:pPr>
            <w:r w:rsidRPr="00E86647">
              <w:rPr>
                <w:rFonts w:ascii="Times New Roman" w:hAnsi="Times New Roman"/>
                <w:sz w:val="24"/>
                <w:szCs w:val="24"/>
              </w:rPr>
              <w:t>Сказка как вид народной прозы. Виды сказок.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C45F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rPr>
                <w:rFonts w:ascii="Times New Roman" w:hAnsi="Times New Roman"/>
                <w:sz w:val="24"/>
                <w:szCs w:val="24"/>
              </w:rPr>
            </w:pPr>
            <w:r w:rsidRPr="00E86647">
              <w:rPr>
                <w:rFonts w:ascii="Times New Roman" w:hAnsi="Times New Roman"/>
                <w:sz w:val="24"/>
                <w:szCs w:val="24"/>
              </w:rPr>
              <w:t>Художественный мир сказки «Царевна – лягушка».</w:t>
            </w:r>
          </w:p>
        </w:tc>
        <w:tc>
          <w:tcPr>
            <w:tcW w:w="945" w:type="dxa"/>
          </w:tcPr>
          <w:p w:rsidR="00E86647" w:rsidRDefault="00E86647" w:rsidP="00087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0870BE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rPr>
                <w:rFonts w:ascii="Times New Roman" w:hAnsi="Times New Roman"/>
                <w:sz w:val="24"/>
                <w:szCs w:val="24"/>
              </w:rPr>
            </w:pPr>
            <w:r w:rsidRPr="00E86647">
              <w:rPr>
                <w:rFonts w:ascii="Times New Roman" w:hAnsi="Times New Roman"/>
                <w:sz w:val="24"/>
                <w:szCs w:val="24"/>
              </w:rPr>
              <w:t xml:space="preserve">Волшебная сказка героического содержания. «Иван – крестьянский сын и </w:t>
            </w:r>
            <w:proofErr w:type="spellStart"/>
            <w:r w:rsidRPr="00E86647">
              <w:rPr>
                <w:rFonts w:ascii="Times New Roman" w:hAnsi="Times New Roman"/>
                <w:sz w:val="24"/>
                <w:szCs w:val="24"/>
              </w:rPr>
              <w:t>чудо-юдо</w:t>
            </w:r>
            <w:proofErr w:type="spellEnd"/>
            <w:r w:rsidRPr="00E8664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0870BE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hAnsi="Times New Roman"/>
                <w:sz w:val="24"/>
                <w:szCs w:val="24"/>
              </w:rPr>
              <w:t xml:space="preserve">Образ главного героя сказки. </w:t>
            </w:r>
          </w:p>
        </w:tc>
        <w:tc>
          <w:tcPr>
            <w:tcW w:w="945" w:type="dxa"/>
          </w:tcPr>
          <w:p w:rsidR="00E86647" w:rsidRDefault="000870BE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647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E86647">
              <w:rPr>
                <w:rFonts w:ascii="Times New Roman" w:hAnsi="Times New Roman"/>
                <w:sz w:val="24"/>
                <w:szCs w:val="24"/>
              </w:rPr>
              <w:t xml:space="preserve"> Составление волшебной сказки</w:t>
            </w:r>
          </w:p>
        </w:tc>
        <w:tc>
          <w:tcPr>
            <w:tcW w:w="945" w:type="dxa"/>
          </w:tcPr>
          <w:p w:rsidR="00E86647" w:rsidRDefault="000870BE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86647" w:rsidRDefault="000870BE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чт.  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Сказка  о животных «Журавль и цапля».</w:t>
            </w:r>
          </w:p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Бытовая сказка  «Солдатская шинель»</w:t>
            </w:r>
          </w:p>
        </w:tc>
        <w:tc>
          <w:tcPr>
            <w:tcW w:w="945" w:type="dxa"/>
          </w:tcPr>
          <w:p w:rsidR="00E86647" w:rsidRDefault="00E86647" w:rsidP="00F90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Электронный альбом «Художники – иллюстраторы сказок».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0870BE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«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я люблю </w:t>
            </w:r>
          </w:p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читать народные сказки», «Добро и зло </w:t>
            </w:r>
            <w:proofErr w:type="gramStart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народных </w:t>
            </w:r>
            <w:proofErr w:type="gramStart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сказках</w:t>
            </w:r>
            <w:proofErr w:type="gramEnd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», «Мой любимый герой </w:t>
            </w:r>
          </w:p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народной сказки».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E86647">
              <w:rPr>
                <w:rFonts w:ascii="Times New Roman" w:hAnsi="Times New Roman"/>
                <w:sz w:val="24"/>
                <w:szCs w:val="24"/>
              </w:rPr>
              <w:t>«Повесть временных лет» как литературный памятник</w:t>
            </w: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E86647">
              <w:rPr>
                <w:rFonts w:ascii="Times New Roman" w:hAnsi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E86647">
              <w:rPr>
                <w:rFonts w:ascii="Times New Roman" w:hAnsi="Times New Roman"/>
                <w:sz w:val="24"/>
                <w:szCs w:val="24"/>
              </w:rPr>
              <w:t>Претича</w:t>
            </w:r>
            <w:proofErr w:type="spellEnd"/>
            <w:r w:rsidRPr="00E8664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E86647">
              <w:rPr>
                <w:rFonts w:ascii="Times New Roman" w:hAnsi="Times New Roman"/>
                <w:sz w:val="24"/>
                <w:szCs w:val="24"/>
              </w:rPr>
              <w:t>М.В.Ломоносов - учѐный, поэт, художник.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М.В. Ломоносов. Стихотворение  </w:t>
            </w: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«Случились вместе два Астронома в пиру…»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И.А. Крылов. </w:t>
            </w:r>
            <w:r w:rsidRPr="00E86647">
              <w:rPr>
                <w:rFonts w:ascii="Times New Roman" w:hAnsi="Times New Roman"/>
                <w:sz w:val="24"/>
                <w:szCs w:val="24"/>
              </w:rPr>
              <w:t>Басня «Волк на псарне»- отражение исторических событий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hAnsi="Times New Roman"/>
                <w:sz w:val="24"/>
                <w:szCs w:val="24"/>
              </w:rPr>
              <w:t>Басни И.А. Крылова «Ворона и Лисица», «Свинья под дубом». Обличение человеческих пороков в баснях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чт.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Жанр басни в мировой литературе.</w:t>
            </w:r>
          </w:p>
        </w:tc>
        <w:tc>
          <w:tcPr>
            <w:tcW w:w="945" w:type="dxa"/>
          </w:tcPr>
          <w:p w:rsidR="00E86647" w:rsidRDefault="00E86647" w:rsidP="00F90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0870BE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Басни Крылова. Анализ и исполнение. </w:t>
            </w:r>
          </w:p>
        </w:tc>
        <w:tc>
          <w:tcPr>
            <w:tcW w:w="945" w:type="dxa"/>
          </w:tcPr>
          <w:p w:rsidR="00E86647" w:rsidRDefault="00E86647" w:rsidP="00F90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Электронный альбом «Герои басен И. А. Крылова в иллюстрациях»</w:t>
            </w:r>
          </w:p>
        </w:tc>
        <w:tc>
          <w:tcPr>
            <w:tcW w:w="945" w:type="dxa"/>
          </w:tcPr>
          <w:p w:rsidR="00E86647" w:rsidRDefault="00E86647" w:rsidP="00F90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В.А. Жуковский – сказочник. Сказка «Спящая царевна».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«Спящая царевна» как литературная сказка.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0870BE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В.А. Жуковский. Жанр баллады. «Кубок»</w:t>
            </w:r>
          </w:p>
        </w:tc>
        <w:tc>
          <w:tcPr>
            <w:tcW w:w="945" w:type="dxa"/>
          </w:tcPr>
          <w:p w:rsidR="00E86647" w:rsidRDefault="00E86647" w:rsidP="00F90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А.С.Пушкин. «Няне» как поэтизация образа 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Арины Родионовны.</w:t>
            </w:r>
          </w:p>
        </w:tc>
        <w:tc>
          <w:tcPr>
            <w:tcW w:w="945" w:type="dxa"/>
          </w:tcPr>
          <w:p w:rsidR="00E86647" w:rsidRDefault="00E86647" w:rsidP="00F90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0870BE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hAnsi="Times New Roman"/>
                <w:b/>
                <w:sz w:val="24"/>
                <w:szCs w:val="24"/>
              </w:rPr>
              <w:t>Вторая четверть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А.С. Пушкин</w:t>
            </w:r>
            <w:r w:rsidRPr="00E866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Пролог к поэме «Руслан и Людмила» как собирательная картина народных сказок.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А.С. Пушкин. «</w:t>
            </w: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о мертвой царевне и о семи богатырях»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Система образов сказки. Нравственная красота </w:t>
            </w:r>
          </w:p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героев.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Мои любимые сказки Пушкина. Мои </w:t>
            </w:r>
          </w:p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любимые герои Пушкина.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РР 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Сходство и различие </w:t>
            </w:r>
            <w:proofErr w:type="gramStart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литературной</w:t>
            </w:r>
            <w:proofErr w:type="gramEnd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</w:p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народной сказки.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Русская литературная сказка. А. Погорельский. Сказка «Черная курица, или Подземные жители»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чт.  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 П. Ершов «Конёк-Горбунок»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М.Ю. Лермонтов.</w:t>
            </w:r>
            <w:r w:rsidRPr="00E866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Стихотворение «Бородино». Патриотический пафос стихотворения 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Художественные особенности стихотворения М.Ю. Лермонтова «Бородино»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Н.В. Гоголь.</w:t>
            </w:r>
            <w:r w:rsidRPr="00E866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Общее знакомство со сборником «Вечера на хуторе близ Диканьки». Повесть «Заколдованное место</w:t>
            </w: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Pr="00E86647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Реальное</w:t>
            </w:r>
            <w:proofErr w:type="gramEnd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фантастическое в повести «Заколдованное </w:t>
            </w:r>
          </w:p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чт. 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Повести из сборника Н. В. Гоголя «Вечера на хуторе близ Диканьки».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Н.А. Некрасов. «Мороз, Красный нос» </w:t>
            </w:r>
            <w:r w:rsidRPr="00E8664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(отрывок из поэмы).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Изображение судьбы русской женщины.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hAnsi="Times New Roman"/>
                <w:sz w:val="24"/>
                <w:szCs w:val="24"/>
              </w:rPr>
              <w:t xml:space="preserve">Мир детства в стихотворении «Крестьянские дети». 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И.С. Тургенев. </w:t>
            </w: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«</w:t>
            </w:r>
            <w:proofErr w:type="spellStart"/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Муму</w:t>
            </w:r>
            <w:proofErr w:type="spellEnd"/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Знакомство с героями.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Герасим и его окружение. Духовные и нравственные качества героя.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E86647">
              <w:rPr>
                <w:rFonts w:ascii="Times New Roman" w:hAnsi="Times New Roman"/>
                <w:sz w:val="24"/>
                <w:szCs w:val="24"/>
              </w:rPr>
              <w:t>Герасим и барыня. Герасим и Татьяна.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Превосходство Герасима над челядью. Протест против крепостничества.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/Р.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домашнему сочинению по повести</w:t>
            </w:r>
            <w:r w:rsidRPr="00E86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И.С.Тургенева«</w:t>
            </w:r>
            <w:proofErr w:type="spellStart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Муму</w:t>
            </w:r>
            <w:proofErr w:type="spellEnd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»: «Каковы друзья и враги Герасима</w:t>
            </w:r>
            <w:proofErr w:type="gramStart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«Чудные картины» А.А. Фета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Толстой. Рассказ «Кавказский пленник» как протест против национальной вражды.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47">
              <w:rPr>
                <w:rFonts w:ascii="Times New Roman" w:hAnsi="Times New Roman"/>
                <w:sz w:val="24"/>
                <w:szCs w:val="24"/>
              </w:rPr>
              <w:t xml:space="preserve">Жилин и </w:t>
            </w:r>
            <w:proofErr w:type="spellStart"/>
            <w:r w:rsidRPr="00E86647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E86647">
              <w:rPr>
                <w:rFonts w:ascii="Times New Roman" w:hAnsi="Times New Roman"/>
                <w:sz w:val="24"/>
                <w:szCs w:val="24"/>
              </w:rPr>
              <w:t>. Обучение сравнительной характеристики героев.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E86647">
              <w:rPr>
                <w:rFonts w:ascii="Times New Roman" w:hAnsi="Times New Roman"/>
                <w:b/>
                <w:sz w:val="24"/>
                <w:szCs w:val="24"/>
              </w:rPr>
              <w:t>Третья четверть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дружбы в рассказе.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86647">
              <w:rPr>
                <w:rFonts w:ascii="Times New Roman" w:hAnsi="Times New Roman"/>
                <w:sz w:val="24"/>
                <w:szCs w:val="24"/>
              </w:rPr>
              <w:t xml:space="preserve">Под страхом смерти. 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E86647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E86647">
              <w:rPr>
                <w:rFonts w:ascii="Times New Roman" w:hAnsi="Times New Roman"/>
                <w:sz w:val="24"/>
                <w:szCs w:val="24"/>
              </w:rPr>
              <w:t>Обучение сочинению по рассказу «Кавказский пленник».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А.П. Чехов. «Хирургия». Юмористический рассказ.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смешном в литературном произведении. Юмор.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чт. 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 В. Григорович «Гуттаперчевый мальчик».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Русские поэты 19 века о Родине и родной  природе. Лирика Ф.И.Тютчева.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Лирика И.С.Никитина, А.Н.Плещеева, </w:t>
            </w:r>
            <w:proofErr w:type="spellStart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А.Н.Майкова</w:t>
            </w:r>
            <w:proofErr w:type="spellEnd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И.З.Сурикова.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 </w:t>
            </w: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«Электронный альбом «Стихи о Родине и родной природе в иллюстрациях»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И.А. Бунин. Рассказ «Косцы»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чт.  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 А. Бунин «Лапти»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В.Г.Короленко. Повесть «В дурном обществе». Вася и его отец.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Жизнь семьи </w:t>
            </w:r>
            <w:proofErr w:type="spellStart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Тыбурция</w:t>
            </w:r>
            <w:proofErr w:type="spellEnd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Общение Васи с </w:t>
            </w:r>
            <w:proofErr w:type="spellStart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Валеком</w:t>
            </w:r>
            <w:proofErr w:type="spellEnd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Марусей.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Изображение города и его обитателей в повести. Равнодушие окружающих людей.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Подготовка к сочинению по повести В.Г. Короленко «В дурном обществе»  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чт. 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 И. Куприн «Тапёр».</w:t>
            </w:r>
            <w:r w:rsidRPr="00E86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Талант и труд </w:t>
            </w:r>
            <w:proofErr w:type="gramStart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рассказе</w:t>
            </w:r>
            <w:proofErr w:type="gramEnd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С.А. Есенин. Стихотворения «Я покинул родимый дом…», «Низкий дом с голубыми ставнями…»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П.П. Бажов. Сказ «Медной горы Хозяйка». Сила характера Данилы-мастера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 хозяйки Медной горы. Понятие о сказе.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Трудолюбие и талант Данилы </w:t>
            </w:r>
            <w:proofErr w:type="gramStart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–м</w:t>
            </w:r>
            <w:proofErr w:type="gramEnd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астера.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чт. 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П.П. Бажов «Малахитовая шкатулка».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 Паустовский.  Сказка  «Теплый хлеб»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К.Г. Паустовский. Рассказ «Заячьи лапы» 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чт. 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Рассказы о природе  К. Г. Паустовского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С.Я. Маршак. Пьеса-сказка </w:t>
            </w: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«Двенадцать месяцев»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47">
              <w:rPr>
                <w:rFonts w:ascii="Times New Roman" w:hAnsi="Times New Roman"/>
                <w:sz w:val="24"/>
                <w:szCs w:val="24"/>
              </w:rPr>
              <w:t xml:space="preserve">Положительные и отрицательные герои в пьесе-сказке С.Я. Маршака «Двенадцать месяцев» 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E86647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Pr="00E86647">
              <w:rPr>
                <w:rFonts w:ascii="Times New Roman" w:hAnsi="Times New Roman"/>
                <w:sz w:val="24"/>
                <w:szCs w:val="24"/>
              </w:rPr>
              <w:t>Постановка спектакля по фрагменту сказки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 Платонов. Рассказ  «Никита»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47">
              <w:rPr>
                <w:rFonts w:ascii="Times New Roman" w:hAnsi="Times New Roman"/>
                <w:sz w:val="24"/>
                <w:szCs w:val="24"/>
              </w:rPr>
              <w:t>Тема человеческого труда в рассказе «Никита».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 Астафьев. Рассказ «</w:t>
            </w:r>
            <w:proofErr w:type="spellStart"/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озеро».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 и природа в рассказе</w:t>
            </w:r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 Астафьева «</w:t>
            </w:r>
            <w:proofErr w:type="spellStart"/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озеро».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hAnsi="Times New Roman"/>
                <w:b/>
                <w:sz w:val="24"/>
                <w:szCs w:val="24"/>
              </w:rPr>
              <w:t>Четвертая  четверть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E86647">
              <w:rPr>
                <w:rFonts w:ascii="Times New Roman" w:hAnsi="Times New Roman"/>
                <w:sz w:val="24"/>
                <w:szCs w:val="24"/>
              </w:rPr>
              <w:t xml:space="preserve"> Подготовка к сочинению по рассказу В.П. Астафьева «</w:t>
            </w:r>
            <w:proofErr w:type="spellStart"/>
            <w:r w:rsidRPr="00E86647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E86647">
              <w:rPr>
                <w:rFonts w:ascii="Times New Roman" w:hAnsi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чт. </w:t>
            </w: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 Астафьев «</w:t>
            </w:r>
            <w:proofErr w:type="spellStart"/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Белогрудка</w:t>
            </w:r>
            <w:proofErr w:type="spellEnd"/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М. Симонов «Майор привёз мальчишку на лафете». Дети и война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Т. Твардовский «Рассказ танкиста»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Писатели и поэты ХХ века о Родине, родной природе и о себе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 </w:t>
            </w: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«Электронный альбом «Русские поэты XX </w:t>
            </w:r>
            <w:proofErr w:type="gramStart"/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Родине и родной природе» в иллюстрациях»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Саша Черный</w:t>
            </w:r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«Кавказский пленник», «Игорь- Робинзон».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Ю.Ч. Ким «Рыба-кит»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чт. 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 А. Тэффи «Валя»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Роберт Льюис Стивенсон «Вересковый мед»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Даниель Дефо «Робинзон Крузо»</w:t>
            </w:r>
            <w:r w:rsidRPr="00E86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произведение о силе человеческого духа,</w:t>
            </w:r>
            <w:r w:rsidRPr="00E86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гимн неисчерпаемым </w:t>
            </w:r>
          </w:p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возможностям человека.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Герой на острове. Устройство жизни. Характер </w:t>
            </w:r>
          </w:p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главного героя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Х.-К. Андерсен «Снежная королева». 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Внутренняя красота героини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Реальное</w:t>
            </w:r>
            <w:proofErr w:type="gramEnd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фантастическое в сказке. Кай и Герда.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Победа добра, любви и дружбы над злом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РР 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домашнему сочинению</w:t>
            </w:r>
            <w:proofErr w:type="gramStart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:«</w:t>
            </w:r>
            <w:proofErr w:type="gramEnd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Герда против снежной королевы»,«Добро и зло в сказках Андерсена», «О чем мечтал Андерсен в своих сказках?»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  Твен «Приключения Тома </w:t>
            </w:r>
            <w:proofErr w:type="spellStart"/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Литературная игра по произведению М. Твена </w:t>
            </w:r>
          </w:p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«Приключение Тома </w:t>
            </w:r>
            <w:proofErr w:type="spellStart"/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6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E866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Жорж Санд «О чем говорят цветы»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Дж. Лондон «Сказание о </w:t>
            </w:r>
            <w:proofErr w:type="spellStart"/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Pr="00E86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Нравственное </w:t>
            </w:r>
          </w:p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взросление героя.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пройденному материалу.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Мастерство писателя в изображении жизни </w:t>
            </w:r>
          </w:p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северного народа 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ПРОЕКТ. </w:t>
            </w:r>
            <w:r w:rsidRPr="00E8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презентация «Памятники литературным героям»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7" w:rsidTr="0053424C">
        <w:tc>
          <w:tcPr>
            <w:tcW w:w="959" w:type="dxa"/>
          </w:tcPr>
          <w:p w:rsidR="00E86647" w:rsidRPr="00E86647" w:rsidRDefault="00E86647" w:rsidP="00E86647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6647" w:rsidRPr="00E86647" w:rsidRDefault="00E86647" w:rsidP="00E8664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Исследовательская работа. </w:t>
            </w:r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Литературный праздник «Путешествие по стране </w:t>
            </w:r>
            <w:proofErr w:type="spellStart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Литературии</w:t>
            </w:r>
            <w:proofErr w:type="spellEnd"/>
            <w:r w:rsidRPr="00E86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 класса»</w:t>
            </w:r>
          </w:p>
        </w:tc>
        <w:tc>
          <w:tcPr>
            <w:tcW w:w="945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647" w:rsidRDefault="00E86647" w:rsidP="00E86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3EED" w:rsidRDefault="00073EED" w:rsidP="00E86647">
      <w:pPr>
        <w:spacing w:after="0"/>
        <w:rPr>
          <w:rFonts w:ascii="Times New Roman" w:hAnsi="Times New Roman"/>
          <w:bCs/>
          <w:sz w:val="28"/>
          <w:szCs w:val="28"/>
        </w:rPr>
      </w:pPr>
    </w:p>
    <w:sectPr w:rsidR="00073EED" w:rsidSect="001174CE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F85" w:rsidRDefault="00C45F85" w:rsidP="003C007F">
      <w:pPr>
        <w:spacing w:after="0" w:line="240" w:lineRule="auto"/>
      </w:pPr>
      <w:r>
        <w:separator/>
      </w:r>
    </w:p>
  </w:endnote>
  <w:endnote w:type="continuationSeparator" w:id="1">
    <w:p w:rsidR="00C45F85" w:rsidRDefault="00C45F85" w:rsidP="003C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F85" w:rsidRDefault="00C45F85" w:rsidP="003C007F">
      <w:pPr>
        <w:spacing w:after="0" w:line="240" w:lineRule="auto"/>
      </w:pPr>
      <w:r>
        <w:separator/>
      </w:r>
    </w:p>
  </w:footnote>
  <w:footnote w:type="continuationSeparator" w:id="1">
    <w:p w:rsidR="00C45F85" w:rsidRDefault="00C45F85" w:rsidP="003C0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3D1616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240"/>
    <w:rsid w:val="00073EED"/>
    <w:rsid w:val="000812E8"/>
    <w:rsid w:val="000870BE"/>
    <w:rsid w:val="0009184E"/>
    <w:rsid w:val="000F6A8C"/>
    <w:rsid w:val="001174CE"/>
    <w:rsid w:val="001346BD"/>
    <w:rsid w:val="00260257"/>
    <w:rsid w:val="002B5C83"/>
    <w:rsid w:val="002E5403"/>
    <w:rsid w:val="003226A1"/>
    <w:rsid w:val="0038451B"/>
    <w:rsid w:val="003C007F"/>
    <w:rsid w:val="004E0C9C"/>
    <w:rsid w:val="0053424C"/>
    <w:rsid w:val="00563156"/>
    <w:rsid w:val="005A1048"/>
    <w:rsid w:val="005B7EE0"/>
    <w:rsid w:val="006A72E6"/>
    <w:rsid w:val="006C564B"/>
    <w:rsid w:val="00750C65"/>
    <w:rsid w:val="00784D6F"/>
    <w:rsid w:val="007A4A52"/>
    <w:rsid w:val="00835EE7"/>
    <w:rsid w:val="00945D4C"/>
    <w:rsid w:val="00986812"/>
    <w:rsid w:val="00A404A8"/>
    <w:rsid w:val="00A903B7"/>
    <w:rsid w:val="00AA118E"/>
    <w:rsid w:val="00B1742A"/>
    <w:rsid w:val="00B75416"/>
    <w:rsid w:val="00B7774E"/>
    <w:rsid w:val="00B921EB"/>
    <w:rsid w:val="00BA745C"/>
    <w:rsid w:val="00BF7A1D"/>
    <w:rsid w:val="00C20562"/>
    <w:rsid w:val="00C45F85"/>
    <w:rsid w:val="00CC0240"/>
    <w:rsid w:val="00CD2153"/>
    <w:rsid w:val="00E03CB1"/>
    <w:rsid w:val="00E84C79"/>
    <w:rsid w:val="00E86647"/>
    <w:rsid w:val="00F20A93"/>
    <w:rsid w:val="00F90790"/>
    <w:rsid w:val="00FA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2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4E0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C0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007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C0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007F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73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8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1779-DCFD-4837-8CB6-59DCDE8A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Калямина</dc:creator>
  <cp:lastModifiedBy>Ученик</cp:lastModifiedBy>
  <cp:revision>17</cp:revision>
  <cp:lastPrinted>2016-11-03T17:08:00Z</cp:lastPrinted>
  <dcterms:created xsi:type="dcterms:W3CDTF">2015-09-26T18:59:00Z</dcterms:created>
  <dcterms:modified xsi:type="dcterms:W3CDTF">2017-10-18T11:39:00Z</dcterms:modified>
</cp:coreProperties>
</file>